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7B" w:rsidRPr="00AD22AD" w:rsidRDefault="0035477B" w:rsidP="0035477B">
      <w:pPr>
        <w:rPr>
          <w:sz w:val="18"/>
          <w:szCs w:val="18"/>
        </w:rPr>
      </w:pPr>
      <w:r w:rsidRPr="00AD22AD">
        <w:rPr>
          <w:rFonts w:hint="eastAsia"/>
          <w:sz w:val="18"/>
          <w:szCs w:val="18"/>
          <w:lang w:eastAsia="zh-TW"/>
        </w:rPr>
        <w:t>様式第</w:t>
      </w:r>
      <w:r>
        <w:rPr>
          <w:rFonts w:hint="eastAsia"/>
          <w:sz w:val="18"/>
          <w:szCs w:val="18"/>
        </w:rPr>
        <w:t>４</w:t>
      </w:r>
      <w:r w:rsidRPr="00AD22AD">
        <w:rPr>
          <w:rFonts w:hint="eastAsia"/>
          <w:sz w:val="18"/>
          <w:szCs w:val="18"/>
          <w:lang w:eastAsia="zh-TW"/>
        </w:rPr>
        <w:t>号</w:t>
      </w:r>
      <w:r w:rsidRPr="00AD22AD">
        <w:rPr>
          <w:sz w:val="18"/>
          <w:szCs w:val="18"/>
          <w:lang w:eastAsia="zh-TW"/>
        </w:rPr>
        <w:t>(</w:t>
      </w:r>
      <w:r w:rsidRPr="00AD22AD">
        <w:rPr>
          <w:rFonts w:hint="eastAsia"/>
          <w:sz w:val="18"/>
          <w:szCs w:val="18"/>
          <w:lang w:eastAsia="zh-TW"/>
        </w:rPr>
        <w:t>第</w:t>
      </w:r>
      <w:r>
        <w:rPr>
          <w:rFonts w:hint="eastAsia"/>
          <w:sz w:val="18"/>
          <w:szCs w:val="18"/>
        </w:rPr>
        <w:t>９</w:t>
      </w:r>
      <w:r w:rsidRPr="00AD22AD">
        <w:rPr>
          <w:rFonts w:hint="eastAsia"/>
          <w:sz w:val="18"/>
          <w:szCs w:val="18"/>
          <w:lang w:eastAsia="zh-TW"/>
        </w:rPr>
        <w:t>条関係</w:t>
      </w:r>
      <w:r w:rsidRPr="00AD22AD">
        <w:rPr>
          <w:sz w:val="18"/>
          <w:szCs w:val="18"/>
          <w:lang w:eastAsia="zh-TW"/>
        </w:rPr>
        <w:t>)</w:t>
      </w:r>
    </w:p>
    <w:p w:rsidR="0035477B" w:rsidRPr="00821DC9" w:rsidRDefault="0035477B" w:rsidP="0035477B">
      <w:pPr>
        <w:jc w:val="center"/>
        <w:rPr>
          <w:szCs w:val="18"/>
          <w:lang w:eastAsia="zh-TW"/>
        </w:rPr>
      </w:pPr>
      <w:r>
        <w:rPr>
          <w:rFonts w:hint="eastAsia"/>
          <w:szCs w:val="18"/>
        </w:rPr>
        <w:t>岩出市家具転倒防止金具等取付確認書</w:t>
      </w:r>
    </w:p>
    <w:p w:rsidR="0035477B" w:rsidRDefault="0035477B" w:rsidP="0035477B">
      <w:pPr>
        <w:spacing w:line="300" w:lineRule="exact"/>
        <w:rPr>
          <w:rFonts w:hAnsi="ＭＳ 明朝"/>
          <w:sz w:val="18"/>
          <w:szCs w:val="18"/>
        </w:rPr>
      </w:pPr>
    </w:p>
    <w:p w:rsidR="0035477B" w:rsidRDefault="0035477B" w:rsidP="0035477B">
      <w:pPr>
        <w:spacing w:line="300" w:lineRule="exact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　　年　　　月　　　日　　</w:t>
      </w:r>
    </w:p>
    <w:p w:rsidR="0035477B" w:rsidRPr="000662AA" w:rsidRDefault="0035477B" w:rsidP="0035477B">
      <w:pPr>
        <w:spacing w:line="300" w:lineRule="exact"/>
        <w:jc w:val="right"/>
        <w:rPr>
          <w:rFonts w:hAnsi="ＭＳ 明朝"/>
          <w:sz w:val="18"/>
          <w:szCs w:val="18"/>
        </w:rPr>
      </w:pPr>
    </w:p>
    <w:p w:rsidR="0035477B" w:rsidRDefault="0035477B" w:rsidP="0035477B">
      <w:pPr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岩出市</w:t>
      </w:r>
      <w:r w:rsidRPr="00AD22AD">
        <w:rPr>
          <w:rFonts w:hAnsi="ＭＳ 明朝" w:hint="eastAsia"/>
          <w:sz w:val="18"/>
          <w:szCs w:val="18"/>
        </w:rPr>
        <w:t>長</w:t>
      </w:r>
      <w:r>
        <w:rPr>
          <w:rFonts w:hAnsi="ＭＳ 明朝" w:hint="eastAsia"/>
          <w:sz w:val="18"/>
          <w:szCs w:val="18"/>
        </w:rPr>
        <w:t xml:space="preserve">　　　　　　　　　　　様</w:t>
      </w:r>
    </w:p>
    <w:p w:rsidR="0035477B" w:rsidRDefault="0035477B" w:rsidP="0035477B">
      <w:pPr>
        <w:ind w:firstLineChars="100" w:firstLine="180"/>
        <w:rPr>
          <w:rFonts w:hAnsi="ＭＳ 明朝"/>
          <w:sz w:val="18"/>
          <w:szCs w:val="18"/>
        </w:rPr>
      </w:pPr>
    </w:p>
    <w:p w:rsidR="0035477B" w:rsidRPr="00AD22AD" w:rsidRDefault="0035477B" w:rsidP="0035477B">
      <w:pPr>
        <w:ind w:firstLineChars="100" w:firstLine="180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</w:t>
      </w:r>
      <w:r w:rsidR="009920A9">
        <w:rPr>
          <w:rFonts w:hAnsi="ＭＳ 明朝" w:hint="eastAsia"/>
          <w:sz w:val="18"/>
          <w:szCs w:val="18"/>
        </w:rPr>
        <w:t>利用者</w:t>
      </w:r>
      <w:r>
        <w:rPr>
          <w:rFonts w:hAnsi="ＭＳ 明朝" w:hint="eastAsia"/>
          <w:sz w:val="18"/>
          <w:szCs w:val="18"/>
        </w:rPr>
        <w:t xml:space="preserve">）　　　　　　　　　　　　　　　　</w:t>
      </w:r>
    </w:p>
    <w:p w:rsidR="0035477B" w:rsidRDefault="0035477B" w:rsidP="0035477B">
      <w:pPr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住所　　　　　　　　　　　　　　　　　　　</w:t>
      </w:r>
    </w:p>
    <w:p w:rsidR="0035477B" w:rsidRDefault="0035477B" w:rsidP="0035477B">
      <w:pPr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氏名　　　　　　　　　　　　　　　</w:t>
      </w:r>
      <w:r w:rsidR="00DD516A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　　</w:t>
      </w:r>
    </w:p>
    <w:p w:rsidR="0035477B" w:rsidRDefault="0035477B" w:rsidP="0035477B">
      <w:pPr>
        <w:rPr>
          <w:rFonts w:hAnsi="ＭＳ 明朝"/>
          <w:sz w:val="18"/>
          <w:szCs w:val="18"/>
        </w:rPr>
      </w:pPr>
    </w:p>
    <w:p w:rsidR="0035477B" w:rsidRPr="00AD22AD" w:rsidRDefault="0035477B" w:rsidP="0035477B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次のとおり、岩出市家具転倒防止金具等取付事業による金具</w:t>
      </w:r>
      <w:r w:rsidR="009920A9">
        <w:rPr>
          <w:rFonts w:hAnsi="ＭＳ 明朝" w:hint="eastAsia"/>
          <w:sz w:val="18"/>
          <w:szCs w:val="18"/>
        </w:rPr>
        <w:t>等</w:t>
      </w:r>
      <w:r w:rsidR="00B41503">
        <w:rPr>
          <w:rFonts w:hAnsi="ＭＳ 明朝" w:hint="eastAsia"/>
          <w:sz w:val="18"/>
          <w:szCs w:val="18"/>
        </w:rPr>
        <w:t>の取付け方法について、説明を受け確認しましたので、岩出市家具転倒防止金具等取付事業実施要綱第９条の規定により報告します。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67"/>
        <w:gridCol w:w="1994"/>
        <w:gridCol w:w="3258"/>
        <w:gridCol w:w="2695"/>
      </w:tblGrid>
      <w:tr w:rsidR="0035477B" w:rsidRPr="00AD22AD" w:rsidTr="000D5ACA">
        <w:trPr>
          <w:trHeight w:val="586"/>
        </w:trPr>
        <w:tc>
          <w:tcPr>
            <w:tcW w:w="1693" w:type="dxa"/>
            <w:gridSpan w:val="2"/>
            <w:vMerge w:val="restart"/>
            <w:vAlign w:val="center"/>
          </w:tcPr>
          <w:p w:rsidR="0035477B" w:rsidRPr="00AD22AD" w:rsidRDefault="0035477B" w:rsidP="0035477B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※調査及び取付方法説明者</w:t>
            </w:r>
          </w:p>
        </w:tc>
        <w:tc>
          <w:tcPr>
            <w:tcW w:w="7947" w:type="dxa"/>
            <w:gridSpan w:val="3"/>
            <w:vAlign w:val="center"/>
          </w:tcPr>
          <w:p w:rsidR="0035477B" w:rsidRPr="0035477B" w:rsidRDefault="0035477B" w:rsidP="0035477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35477B" w:rsidRPr="00AD22AD" w:rsidTr="000D5ACA">
        <w:trPr>
          <w:trHeight w:val="630"/>
        </w:trPr>
        <w:tc>
          <w:tcPr>
            <w:tcW w:w="1693" w:type="dxa"/>
            <w:gridSpan w:val="2"/>
            <w:vMerge/>
            <w:vAlign w:val="center"/>
          </w:tcPr>
          <w:p w:rsidR="0035477B" w:rsidRDefault="0035477B" w:rsidP="0035477B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7947" w:type="dxa"/>
            <w:gridSpan w:val="3"/>
            <w:vAlign w:val="center"/>
          </w:tcPr>
          <w:p w:rsidR="0035477B" w:rsidRPr="0035477B" w:rsidRDefault="00DD516A" w:rsidP="0035477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署名又は記名押印</w:t>
            </w:r>
            <w:r w:rsidR="0035477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㊞</w:t>
            </w:r>
          </w:p>
        </w:tc>
      </w:tr>
      <w:tr w:rsidR="000D5ACA" w:rsidRPr="000D5ACA" w:rsidTr="000D5ACA">
        <w:trPr>
          <w:trHeight w:val="624"/>
        </w:trPr>
        <w:tc>
          <w:tcPr>
            <w:tcW w:w="1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5ACA" w:rsidRDefault="000D5ACA" w:rsidP="00907E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※説明日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5ACA" w:rsidRPr="00AD22AD" w:rsidRDefault="000D5ACA" w:rsidP="000D5AC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0D5ACA" w:rsidRPr="000D5ACA" w:rsidTr="000D5ACA">
        <w:trPr>
          <w:trHeight w:val="846"/>
        </w:trPr>
        <w:tc>
          <w:tcPr>
            <w:tcW w:w="1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5ACA" w:rsidRDefault="000D5ACA" w:rsidP="00907E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※説明場所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5ACA" w:rsidRDefault="000D5ACA" w:rsidP="000D5A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477B" w:rsidRPr="00AD22AD" w:rsidTr="000D5ACA">
        <w:trPr>
          <w:trHeight w:val="1134"/>
        </w:trPr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:rsidR="0035477B" w:rsidRDefault="000D5ACA" w:rsidP="000D5A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※取付家具名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35477B" w:rsidRDefault="000D5ACA" w:rsidP="00907E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※取付けの適否</w:t>
            </w:r>
          </w:p>
          <w:p w:rsidR="000D5ACA" w:rsidRPr="00AD22AD" w:rsidRDefault="000D5ACA" w:rsidP="00907E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0D5ACA" w:rsidRDefault="000D5ACA" w:rsidP="000D5A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※取付方法</w:t>
            </w:r>
          </w:p>
          <w:p w:rsidR="0035477B" w:rsidRPr="00AD22AD" w:rsidRDefault="000D5ACA" w:rsidP="009920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（使用金具</w:t>
            </w:r>
            <w:r w:rsidR="009920A9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、補強方法等）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:rsidR="0035477B" w:rsidRDefault="000D5ACA" w:rsidP="000D5A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同意欄</w:t>
            </w:r>
          </w:p>
          <w:p w:rsidR="000D5ACA" w:rsidRPr="00AD22AD" w:rsidRDefault="000D5ACA" w:rsidP="000D5A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（該当に○）</w:t>
            </w:r>
          </w:p>
        </w:tc>
      </w:tr>
      <w:tr w:rsidR="000D5ACA" w:rsidRPr="00AD22AD" w:rsidTr="000D5ACA">
        <w:trPr>
          <w:trHeight w:val="113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D5ACA" w:rsidRPr="00AD22AD" w:rsidRDefault="000D5ACA" w:rsidP="000D5A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0D5ACA" w:rsidRPr="00AD22AD" w:rsidRDefault="000D5ACA" w:rsidP="00907E61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0D5ACA" w:rsidRPr="00AD22AD" w:rsidRDefault="000D5ACA" w:rsidP="000D5A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　・　否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0D5ACA" w:rsidRPr="00AD22AD" w:rsidRDefault="000D5ACA" w:rsidP="00907E61">
            <w:pPr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:rsidR="000D5ACA" w:rsidRPr="00AD22AD" w:rsidRDefault="000D5ACA" w:rsidP="000D5A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同意する　・　同意しない</w:t>
            </w:r>
          </w:p>
        </w:tc>
      </w:tr>
      <w:tr w:rsidR="000D5ACA" w:rsidRPr="00AD22AD" w:rsidTr="000D5ACA">
        <w:trPr>
          <w:trHeight w:val="113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D5ACA" w:rsidRDefault="000D5ACA" w:rsidP="000D5A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0D5ACA" w:rsidRDefault="000D5ACA" w:rsidP="00907E61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0D5ACA" w:rsidRPr="00957C43" w:rsidRDefault="000D5ACA" w:rsidP="00907E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　・　否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0D5ACA" w:rsidRPr="00957C43" w:rsidRDefault="000D5ACA" w:rsidP="00907E61">
            <w:pPr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:rsidR="000D5ACA" w:rsidRPr="00AD22AD" w:rsidRDefault="000D5ACA" w:rsidP="000D5A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同意する　・　同意しない</w:t>
            </w:r>
          </w:p>
        </w:tc>
      </w:tr>
      <w:tr w:rsidR="000D5ACA" w:rsidRPr="00AD22AD" w:rsidTr="000D5ACA">
        <w:trPr>
          <w:trHeight w:val="137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D5ACA" w:rsidRPr="00AD22AD" w:rsidRDefault="000D5ACA" w:rsidP="000D5A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0D5ACA" w:rsidRPr="00AD22AD" w:rsidRDefault="000D5ACA" w:rsidP="000D5ACA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0D5ACA" w:rsidRPr="00396A74" w:rsidRDefault="000D5ACA" w:rsidP="000D5ACA">
            <w:pPr>
              <w:spacing w:line="500" w:lineRule="exact"/>
              <w:ind w:left="540" w:hangingChars="300" w:hanging="54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適　・　否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0D5ACA" w:rsidRPr="00396A74" w:rsidRDefault="000D5ACA" w:rsidP="00907E61">
            <w:pPr>
              <w:spacing w:line="500" w:lineRule="exact"/>
              <w:ind w:left="540" w:hangingChars="300" w:hanging="540"/>
              <w:rPr>
                <w:sz w:val="18"/>
                <w:szCs w:val="18"/>
                <w:u w:val="single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:rsidR="000D5ACA" w:rsidRPr="00396A74" w:rsidRDefault="000D5ACA" w:rsidP="000D5ACA">
            <w:pPr>
              <w:spacing w:line="500" w:lineRule="exact"/>
              <w:ind w:left="540" w:hangingChars="300" w:hanging="54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同意する　・　同意しない</w:t>
            </w:r>
          </w:p>
        </w:tc>
      </w:tr>
    </w:tbl>
    <w:p w:rsidR="0035477B" w:rsidRDefault="000D5ACA" w:rsidP="00877C6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:rsidR="00877C68" w:rsidRPr="00EE0EF0" w:rsidRDefault="000D5ACA" w:rsidP="00EE0EF0">
      <w:pPr>
        <w:rPr>
          <w:rFonts w:cs="ＭＳ ゴシック" w:hint="eastAsia"/>
          <w:spacing w:val="20"/>
          <w:szCs w:val="18"/>
        </w:rPr>
      </w:pPr>
      <w:r>
        <w:rPr>
          <w:rFonts w:hint="eastAsia"/>
          <w:sz w:val="18"/>
          <w:szCs w:val="18"/>
        </w:rPr>
        <w:t xml:space="preserve">　※</w:t>
      </w:r>
      <w:r w:rsidR="00197D0F">
        <w:rPr>
          <w:rFonts w:hint="eastAsia"/>
          <w:sz w:val="18"/>
          <w:szCs w:val="18"/>
        </w:rPr>
        <w:t>印欄は受託者が記載すること。</w:t>
      </w:r>
      <w:bookmarkStart w:id="0" w:name="_GoBack"/>
      <w:bookmarkEnd w:id="0"/>
    </w:p>
    <w:sectPr w:rsidR="00877C68" w:rsidRPr="00EE0EF0" w:rsidSect="00132ED7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E0" w:rsidRDefault="00FA7EE0" w:rsidP="0096467B">
      <w:r>
        <w:separator/>
      </w:r>
    </w:p>
  </w:endnote>
  <w:endnote w:type="continuationSeparator" w:id="0">
    <w:p w:rsidR="00FA7EE0" w:rsidRDefault="00FA7EE0" w:rsidP="009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E0" w:rsidRDefault="00FA7EE0" w:rsidP="0096467B">
      <w:r>
        <w:separator/>
      </w:r>
    </w:p>
  </w:footnote>
  <w:footnote w:type="continuationSeparator" w:id="0">
    <w:p w:rsidR="00FA7EE0" w:rsidRDefault="00FA7EE0" w:rsidP="0096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7B"/>
    <w:rsid w:val="000007B0"/>
    <w:rsid w:val="00011C83"/>
    <w:rsid w:val="00033BDE"/>
    <w:rsid w:val="000662AA"/>
    <w:rsid w:val="00067AC1"/>
    <w:rsid w:val="000A5DAC"/>
    <w:rsid w:val="000C017B"/>
    <w:rsid w:val="000D5ACA"/>
    <w:rsid w:val="00112D43"/>
    <w:rsid w:val="00127F19"/>
    <w:rsid w:val="00132ED7"/>
    <w:rsid w:val="0015145D"/>
    <w:rsid w:val="0015592A"/>
    <w:rsid w:val="00176F0C"/>
    <w:rsid w:val="00197D0F"/>
    <w:rsid w:val="001B50EF"/>
    <w:rsid w:val="00201E40"/>
    <w:rsid w:val="002222B2"/>
    <w:rsid w:val="00246734"/>
    <w:rsid w:val="00253F81"/>
    <w:rsid w:val="00255966"/>
    <w:rsid w:val="002A772F"/>
    <w:rsid w:val="002E145F"/>
    <w:rsid w:val="002E5E8C"/>
    <w:rsid w:val="00305638"/>
    <w:rsid w:val="00307505"/>
    <w:rsid w:val="00311CB6"/>
    <w:rsid w:val="00316DCF"/>
    <w:rsid w:val="00320F63"/>
    <w:rsid w:val="0033399D"/>
    <w:rsid w:val="0035477B"/>
    <w:rsid w:val="00386194"/>
    <w:rsid w:val="00391D95"/>
    <w:rsid w:val="00396A74"/>
    <w:rsid w:val="0039727B"/>
    <w:rsid w:val="003B06E5"/>
    <w:rsid w:val="00435EF6"/>
    <w:rsid w:val="00440BAB"/>
    <w:rsid w:val="004F2474"/>
    <w:rsid w:val="00503FE3"/>
    <w:rsid w:val="005206CA"/>
    <w:rsid w:val="00531F73"/>
    <w:rsid w:val="00532087"/>
    <w:rsid w:val="005454C4"/>
    <w:rsid w:val="005478F6"/>
    <w:rsid w:val="00565637"/>
    <w:rsid w:val="00571EFB"/>
    <w:rsid w:val="00580904"/>
    <w:rsid w:val="005D4AC6"/>
    <w:rsid w:val="006024F0"/>
    <w:rsid w:val="0063509A"/>
    <w:rsid w:val="0063553A"/>
    <w:rsid w:val="00643EB5"/>
    <w:rsid w:val="00682AA4"/>
    <w:rsid w:val="00685969"/>
    <w:rsid w:val="0069373F"/>
    <w:rsid w:val="006B0228"/>
    <w:rsid w:val="00710923"/>
    <w:rsid w:val="007357FD"/>
    <w:rsid w:val="00775F74"/>
    <w:rsid w:val="00797B38"/>
    <w:rsid w:val="007F374D"/>
    <w:rsid w:val="007F7E21"/>
    <w:rsid w:val="008118AF"/>
    <w:rsid w:val="00821DC9"/>
    <w:rsid w:val="00830440"/>
    <w:rsid w:val="00837253"/>
    <w:rsid w:val="008422EA"/>
    <w:rsid w:val="0086119C"/>
    <w:rsid w:val="00867239"/>
    <w:rsid w:val="00877C68"/>
    <w:rsid w:val="008805A9"/>
    <w:rsid w:val="008B7609"/>
    <w:rsid w:val="008F314A"/>
    <w:rsid w:val="009031BC"/>
    <w:rsid w:val="00904C7C"/>
    <w:rsid w:val="00957C43"/>
    <w:rsid w:val="0096467B"/>
    <w:rsid w:val="00985DCD"/>
    <w:rsid w:val="009920A9"/>
    <w:rsid w:val="009B05E1"/>
    <w:rsid w:val="00A04193"/>
    <w:rsid w:val="00A11087"/>
    <w:rsid w:val="00A15135"/>
    <w:rsid w:val="00A15EA3"/>
    <w:rsid w:val="00A548B8"/>
    <w:rsid w:val="00A7070E"/>
    <w:rsid w:val="00A70E93"/>
    <w:rsid w:val="00A96E99"/>
    <w:rsid w:val="00AB3890"/>
    <w:rsid w:val="00AD22AD"/>
    <w:rsid w:val="00AD77D5"/>
    <w:rsid w:val="00B15EE3"/>
    <w:rsid w:val="00B248EF"/>
    <w:rsid w:val="00B41503"/>
    <w:rsid w:val="00B4678D"/>
    <w:rsid w:val="00B705FC"/>
    <w:rsid w:val="00B74A4C"/>
    <w:rsid w:val="00BA5491"/>
    <w:rsid w:val="00BE2095"/>
    <w:rsid w:val="00BF51EF"/>
    <w:rsid w:val="00CA4B3B"/>
    <w:rsid w:val="00CD236B"/>
    <w:rsid w:val="00CE3A3A"/>
    <w:rsid w:val="00CF6D31"/>
    <w:rsid w:val="00D15074"/>
    <w:rsid w:val="00D3556A"/>
    <w:rsid w:val="00DB40B3"/>
    <w:rsid w:val="00DC1DBE"/>
    <w:rsid w:val="00DD3130"/>
    <w:rsid w:val="00DD516A"/>
    <w:rsid w:val="00DF74C0"/>
    <w:rsid w:val="00E12E6A"/>
    <w:rsid w:val="00E36A9B"/>
    <w:rsid w:val="00E43F8A"/>
    <w:rsid w:val="00E45886"/>
    <w:rsid w:val="00E63BBA"/>
    <w:rsid w:val="00EB2D89"/>
    <w:rsid w:val="00EE0EF0"/>
    <w:rsid w:val="00F079AA"/>
    <w:rsid w:val="00F13F9A"/>
    <w:rsid w:val="00F150DC"/>
    <w:rsid w:val="00F16CC7"/>
    <w:rsid w:val="00F63AC3"/>
    <w:rsid w:val="00F86D58"/>
    <w:rsid w:val="00FA2C64"/>
    <w:rsid w:val="00FA7EE0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DF34C"/>
  <w15:docId w15:val="{4B15B6A7-B9DC-4E28-9EAD-5CEE1152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7F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017B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basedOn w:val="a0"/>
    <w:uiPriority w:val="99"/>
    <w:rsid w:val="000C017B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0C01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C017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0C01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rsid w:val="000C017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7">
    <w:name w:val="ヘッダー (文字)"/>
    <w:basedOn w:val="a0"/>
    <w:link w:val="a6"/>
    <w:uiPriority w:val="99"/>
    <w:semiHidden/>
    <w:locked/>
    <w:rsid w:val="0096467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9">
    <w:name w:val="フッター (文字)"/>
    <w:basedOn w:val="a0"/>
    <w:link w:val="a8"/>
    <w:uiPriority w:val="99"/>
    <w:semiHidden/>
    <w:locked/>
    <w:rsid w:val="009646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4FCB-7A21-45A8-BDA7-5583C234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様式第１号(第３条関係)</vt:lpstr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creator>5617</dc:creator>
  <cp:lastModifiedBy>田中 大資</cp:lastModifiedBy>
  <cp:revision>3</cp:revision>
  <cp:lastPrinted>2016-04-28T07:33:00Z</cp:lastPrinted>
  <dcterms:created xsi:type="dcterms:W3CDTF">2021-07-28T03:00:00Z</dcterms:created>
  <dcterms:modified xsi:type="dcterms:W3CDTF">2021-07-28T03:02:00Z</dcterms:modified>
</cp:coreProperties>
</file>